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Internetowy sklep dla rolnika Dla Roślin - co znajdziesz w naszej ofercie?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Rolnictwo to jeden z najważniejszych działów gospodarki. Ze względu na swoje zróżnicowanie wymaga używania rozmaitych sprzętów, preparatów, nasion i sadzonek. Nasz sklep dla rolnika posiada wszystko czego potrzebujesz. Co możemy zaproponować?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Preparaty do pielęgnacji i wzrostu roślin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Ochrona i stymulacja wzrostu roślin to jedno z najważniejszych zadań, jakie stoi przed gospodarzem. W celu zapobiegania przykrych skutków chorób, szkodników, czy chwastów, stosuje się środki owadobójcze, chwastobójcze i grzybobójcze. Nasz </w:t>
      </w:r>
      <w:r>
        <w:rPr>
          <w:rFonts w:ascii="calibri" w:hAnsi="calibri" w:eastAsia="calibri" w:cs="calibri"/>
          <w:sz w:val="24"/>
          <w:szCs w:val="24"/>
          <w:b/>
        </w:rPr>
        <w:t xml:space="preserve">sklep dla rolnika</w:t>
      </w:r>
      <w:r>
        <w:rPr>
          <w:rFonts w:ascii="calibri" w:hAnsi="calibri" w:eastAsia="calibri" w:cs="calibri"/>
          <w:sz w:val="24"/>
          <w:szCs w:val="24"/>
        </w:rPr>
        <w:t xml:space="preserve"> posiada w ofercie również nawozy różnego rodzaju, które zapewniają roślinom odpowiednie odżywianie, a tym samym doskonałe warunki wzrostu. Są to nawozy dolistne, posypowe, stymulatory, aminokwasy i nie tylko. Jedne i drugie środki występują również w wersji bio, czyli całkowicie naturalnej.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Sklep dla rolnika - nasz asortyment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środków ochrony roślin, stymulatorów i nawozów w różnych wersjach, nasz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sklep dla rolnika</w:t>
        </w:r>
      </w:hyperlink>
      <w:r>
        <w:rPr>
          <w:rFonts w:ascii="calibri" w:hAnsi="calibri" w:eastAsia="calibri" w:cs="calibri"/>
          <w:sz w:val="24"/>
          <w:szCs w:val="24"/>
        </w:rPr>
        <w:t xml:space="preserve"> Dla Roślin posiada również wyjątkowo szeroki wybór materiału siewnego, nasion i sadzonek. Wśród nich znaleźć można nasiona zbóż ozimych i jarych, poplony nasiona rzepaku i kukurydzy. Oprócz tego posiadamy nasiona drzew i krzewów owocowych takich jak jabłoń, wiśnia, grusza, borówka czy śliwa, a także warzyw, w tym m.in. pomidorów, buraków, selera, ziemniaków, kapusty, sałaty czy fasoli. W celu zapoznania się z pełnym asortymentem zapraszamy na stronę internetową naszego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sklepu dla rolnika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laroslin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2026-08-29T08:18:36+02:00</dcterms:created>
  <dcterms:modified xsi:type="dcterms:W3CDTF">2026-08-29T08:18:36+02:00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