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dla rolnika Dla Roślin - co znajdziesz w naszej ofercie?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Rolnictwo to jeden z najważniejszych działów gospodarki. Ze względu na swoje zróżnicowanie wymaga używania rozmaitych sprzętów, preparatów, nasion i sadzonek. Nasz sklep dla rolnika posiada wszystko czego potrzebujesz. Co możemy zaproponować?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Preparaty do pielęgnacji i wzrostu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i stymulacja wzrostu roślin to jedno z najważniejszych zadań, jakie stoi przed gospodarzem. W celu zapobiegania przykrych skutków chorób, szkodników, czy chwastów, stosuje się środki owadobójcze, chwastobójcze i grzybobójcze. Nasz </w:t>
      </w:r>
      <w:r>
        <w:rPr>
          <w:rFonts w:ascii="calibri" w:hAnsi="calibri" w:eastAsia="calibri" w:cs="calibri"/>
          <w:sz w:val="24"/>
          <w:szCs w:val="24"/>
          <w:b/>
        </w:rPr>
        <w:t xml:space="preserve">sklep dla rolnika</w:t>
      </w:r>
      <w:r>
        <w:rPr>
          <w:rFonts w:ascii="calibri" w:hAnsi="calibri" w:eastAsia="calibri" w:cs="calibri"/>
          <w:sz w:val="24"/>
          <w:szCs w:val="24"/>
        </w:rPr>
        <w:t xml:space="preserve"> posiada w ofercie również nawozy różnego rodzaju, które zapewniają roślinom odpowiednie odżywianie, a tym samym doskonałe warunki wzrostu. Są to nawozy dolistne, posypowe, stymulatory, aminokwasy i nie tylko. Jedne i drugie środki występują również w wersji bio, czyli całkowicie naturalnej.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dla rolnika - nasz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środków ochrony roślin, stymulatorów i nawozów w różnych wersjach,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dla rolnika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Roślin posiada również wyjątkowo szeroki wybór materiału siewnego, nasion i sadzonek. Wśród nich znaleźć można nasiona zbóż ozimych i jarych, poplony nasiona rzepaku i kukurydzy. Oprócz tego posiadamy nasiona drzew i krzewów owocowych takich jak jabłoń, wiśnia, grusza, borówka czy śliwa, a także warzyw, w tym m.in. pomidorów, buraków, selera, ziemniaków, kapusty, sałaty czy fasoli. W celu zapoznania się z pełnym asortymentem zapraszamy na stronę internetową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dla rolnika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2026-07-14T19:41:52+02:00</dcterms:created>
  <dcterms:modified xsi:type="dcterms:W3CDTF">2026-07-14T19:41:52+02:00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